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25D" w:rsidRDefault="00F91CF1" w:rsidP="0038458E">
      <w:pPr>
        <w:spacing w:after="0"/>
        <w:ind w:hanging="284"/>
        <w:rPr>
          <w:rFonts w:ascii="Arial" w:hAnsi="Arial" w:cs="Arial"/>
          <w:b/>
          <w:sz w:val="28"/>
          <w:szCs w:val="28"/>
        </w:rPr>
      </w:pPr>
      <w:r w:rsidRPr="00F91CF1">
        <w:rPr>
          <w:rFonts w:ascii="Arial" w:hAnsi="Arial" w:cs="Arial"/>
          <w:b/>
          <w:sz w:val="28"/>
          <w:szCs w:val="28"/>
        </w:rPr>
        <w:t>Anlage: Kofina</w:t>
      </w:r>
      <w:r>
        <w:rPr>
          <w:rFonts w:ascii="Arial" w:hAnsi="Arial" w:cs="Arial"/>
          <w:b/>
          <w:sz w:val="28"/>
          <w:szCs w:val="28"/>
        </w:rPr>
        <w:t>n</w:t>
      </w:r>
      <w:r w:rsidRPr="00F91CF1">
        <w:rPr>
          <w:rFonts w:ascii="Arial" w:hAnsi="Arial" w:cs="Arial"/>
          <w:b/>
          <w:sz w:val="28"/>
          <w:szCs w:val="28"/>
        </w:rPr>
        <w:t>zierungserklärung</w:t>
      </w:r>
    </w:p>
    <w:p w:rsidR="00F91CF1" w:rsidRPr="00E3050D" w:rsidRDefault="00F91CF1" w:rsidP="0038458E">
      <w:pPr>
        <w:spacing w:after="0"/>
        <w:ind w:left="-284"/>
        <w:jc w:val="both"/>
        <w:rPr>
          <w:rFonts w:ascii="Arial" w:hAnsi="Arial" w:cs="Arial"/>
          <w:sz w:val="20"/>
          <w:szCs w:val="20"/>
        </w:rPr>
      </w:pPr>
      <w:r w:rsidRPr="00E3050D">
        <w:rPr>
          <w:rFonts w:ascii="Arial" w:hAnsi="Arial" w:cs="Arial"/>
          <w:sz w:val="20"/>
          <w:szCs w:val="20"/>
        </w:rPr>
        <w:t>zum LEADER-Wettbewerb 2019 – Best-Practice-Beispiele zur Ergänzung und Sicherstellung der ambulanten haus- und kinderärztlichen Versorgung im ländlichen Raum</w:t>
      </w:r>
    </w:p>
    <w:p w:rsidR="00F91CF1" w:rsidRPr="00E3050D" w:rsidRDefault="00F91CF1" w:rsidP="0038458E">
      <w:pPr>
        <w:spacing w:after="0"/>
        <w:ind w:left="-284"/>
        <w:jc w:val="both"/>
        <w:rPr>
          <w:rFonts w:ascii="Arial" w:hAnsi="Arial" w:cs="Arial"/>
          <w:sz w:val="20"/>
          <w:szCs w:val="20"/>
        </w:rPr>
      </w:pPr>
    </w:p>
    <w:p w:rsidR="00F91CF1" w:rsidRDefault="009C6480" w:rsidP="0038458E">
      <w:pPr>
        <w:pBdr>
          <w:bottom w:val="single" w:sz="6" w:space="1" w:color="auto"/>
        </w:pBdr>
        <w:spacing w:after="0"/>
        <w:ind w:left="-284"/>
        <w:jc w:val="both"/>
        <w:rPr>
          <w:rFonts w:ascii="Arial" w:hAnsi="Arial" w:cs="Arial"/>
          <w:sz w:val="20"/>
          <w:szCs w:val="20"/>
        </w:rPr>
      </w:pPr>
      <w:r w:rsidRPr="00E3050D">
        <w:rPr>
          <w:rFonts w:ascii="Arial" w:hAnsi="Arial" w:cs="Arial"/>
          <w:sz w:val="20"/>
          <w:szCs w:val="20"/>
        </w:rPr>
        <w:t>Die Siegervorhaben des Wettbewerbs erhalten eine Zuwendung aus dem Europäischen Landwirtschaftsfonds für die Entwicklung des ländlichen Raums (ELER). Die ELER-Beteiligung an der Zuwendung beträgt 90</w:t>
      </w:r>
      <w:r w:rsidR="00BF5BB7">
        <w:rPr>
          <w:rFonts w:ascii="Arial" w:hAnsi="Arial" w:cs="Arial"/>
          <w:sz w:val="20"/>
          <w:szCs w:val="20"/>
        </w:rPr>
        <w:t> </w:t>
      </w:r>
      <w:r w:rsidRPr="00E3050D">
        <w:rPr>
          <w:rFonts w:ascii="Arial" w:hAnsi="Arial" w:cs="Arial"/>
          <w:sz w:val="20"/>
          <w:szCs w:val="20"/>
        </w:rPr>
        <w:t xml:space="preserve">Prozent, so dass 10 Prozent des jeweiligen </w:t>
      </w:r>
      <w:r w:rsidR="00FF219D" w:rsidRPr="00E3050D">
        <w:rPr>
          <w:rFonts w:ascii="Arial" w:hAnsi="Arial" w:cs="Arial"/>
          <w:sz w:val="20"/>
          <w:szCs w:val="20"/>
        </w:rPr>
        <w:t>Z</w:t>
      </w:r>
      <w:r w:rsidRPr="00E3050D">
        <w:rPr>
          <w:rFonts w:ascii="Arial" w:hAnsi="Arial" w:cs="Arial"/>
          <w:sz w:val="20"/>
          <w:szCs w:val="20"/>
        </w:rPr>
        <w:t xml:space="preserve">uwendungsbetrages als sogenannte nationale </w:t>
      </w:r>
      <w:r w:rsidR="00FF219D" w:rsidRPr="00E3050D">
        <w:rPr>
          <w:rFonts w:ascii="Arial" w:hAnsi="Arial" w:cs="Arial"/>
          <w:sz w:val="20"/>
          <w:szCs w:val="20"/>
        </w:rPr>
        <w:t>K</w:t>
      </w:r>
      <w:r w:rsidRPr="00E3050D">
        <w:rPr>
          <w:rFonts w:ascii="Arial" w:hAnsi="Arial" w:cs="Arial"/>
          <w:sz w:val="20"/>
          <w:szCs w:val="20"/>
        </w:rPr>
        <w:t xml:space="preserve">ofinanzierung verbleiben. </w:t>
      </w:r>
      <w:r w:rsidR="00FF219D" w:rsidRPr="00E3050D">
        <w:rPr>
          <w:rFonts w:ascii="Arial" w:hAnsi="Arial" w:cs="Arial"/>
          <w:sz w:val="20"/>
          <w:szCs w:val="20"/>
        </w:rPr>
        <w:t xml:space="preserve">Diese nationale Kofinanzierung muss </w:t>
      </w:r>
      <w:r w:rsidR="00BF5BB7">
        <w:rPr>
          <w:rFonts w:ascii="Arial" w:hAnsi="Arial" w:cs="Arial"/>
          <w:sz w:val="20"/>
          <w:szCs w:val="20"/>
        </w:rPr>
        <w:t xml:space="preserve">bei Vorhaben von juristischen Personen des öffentlichen Rechts </w:t>
      </w:r>
      <w:r w:rsidR="00FF219D" w:rsidRPr="00E3050D">
        <w:rPr>
          <w:rFonts w:ascii="Arial" w:hAnsi="Arial" w:cs="Arial"/>
          <w:sz w:val="20"/>
          <w:szCs w:val="20"/>
        </w:rPr>
        <w:t>durch einen öffentlichen Träger (Landkreis, Kommune, Kirche) erfolgen.</w:t>
      </w:r>
    </w:p>
    <w:p w:rsidR="00BF5BB7" w:rsidRPr="00BF5BB7" w:rsidRDefault="00BF5BB7" w:rsidP="0038458E">
      <w:pPr>
        <w:pBdr>
          <w:bottom w:val="single" w:sz="6" w:space="1" w:color="auto"/>
        </w:pBdr>
        <w:spacing w:after="0"/>
        <w:ind w:left="-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(Bei Vorhaben natürlicher Personen und Personengesellschaften und bei Vorhaben juristischer Personen des privaten Rechts wird die nationale Kofinanzierung aus Landesmitteln aufgebracht. Diese Erklärung entfällt.)</w:t>
      </w:r>
    </w:p>
    <w:p w:rsidR="00430435" w:rsidRDefault="00A2305D" w:rsidP="00DE30ED">
      <w:pPr>
        <w:spacing w:after="0"/>
        <w:ind w:right="-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4030345</wp:posOffset>
                </wp:positionH>
                <wp:positionV relativeFrom="page">
                  <wp:posOffset>2948940</wp:posOffset>
                </wp:positionV>
                <wp:extent cx="1936750" cy="3589020"/>
                <wp:effectExtent l="0" t="0" r="25400" b="11430"/>
                <wp:wrapSquare wrapText="bothSides"/>
                <wp:docPr id="212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750" cy="3589020"/>
                        </a:xfrm>
                        <a:prstGeom prst="rect">
                          <a:avLst/>
                        </a:prstGeom>
                        <a:ln/>
                        <a:extLst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6DB" w:rsidRPr="00876C9C" w:rsidRDefault="007856DB" w:rsidP="005E6244">
                            <w:pPr>
                              <w:spacing w:after="0" w:line="240" w:lineRule="auto"/>
                              <w:ind w:left="-142" w:right="-111"/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876C9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Zeile 3:</w:t>
                            </w:r>
                            <w:r w:rsidRPr="00876C9C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Haushaltsjahr oder Haushaltsjahre, in dem oder in denen nach dem vorgesehenen Durch-führungszeitraum für das Vorhaben die Auszahlung der Zuwendung erfolgen soll und folglich die nationale Kofinanzierung bereitzustellen ist.</w:t>
                            </w:r>
                          </w:p>
                          <w:p w:rsidR="00876C9C" w:rsidRPr="00876C9C" w:rsidRDefault="00876C9C" w:rsidP="007856DB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  <w:p w:rsidR="00876C9C" w:rsidRPr="00876C9C" w:rsidRDefault="00876C9C" w:rsidP="005E6244">
                            <w:pPr>
                              <w:spacing w:after="0" w:line="240" w:lineRule="auto"/>
                              <w:ind w:left="-142" w:right="-111"/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  <w:r w:rsidRPr="00876C9C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Zeile 5:</w:t>
                            </w:r>
                            <w:r w:rsidRPr="00876C9C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 xml:space="preserve"> Unterschrift durch die vertretungsberechtigte Person unter Angabe ihrer Funktion oder Dienststellung (z. </w:t>
                            </w:r>
                            <w:r w:rsidR="005E6244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B</w:t>
                            </w:r>
                            <w:r w:rsidRPr="00876C9C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. Bürgermeister</w:t>
                            </w:r>
                            <w:r w:rsidR="005E6244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/in</w:t>
                            </w:r>
                            <w:r w:rsidRPr="00876C9C"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:rsidR="00876C9C" w:rsidRPr="00876C9C" w:rsidRDefault="00876C9C" w:rsidP="007856DB">
                            <w:pPr>
                              <w:spacing w:after="0" w:line="240" w:lineRule="auto"/>
                              <w:ind w:left="-142" w:right="-111"/>
                              <w:jc w:val="both"/>
                              <w:rPr>
                                <w:rFonts w:ascii="Arial" w:hAnsi="Arial" w:cs="Arial"/>
                                <w:color w:val="365F91" w:themeColor="accent1" w:themeShade="B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2880" tIns="457200" rIns="182880" bIns="73152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Form 14" o:spid="_x0000_s1026" style="position:absolute;left:0;text-align:left;margin-left:317.35pt;margin-top:232.2pt;width:152.5pt;height:28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zQgIAALEEAAAOAAAAZHJzL2Uyb0RvYy54bWysVFFv0zAQfkfiP1h+p2nSdeuiptPUaQhp&#10;wMTgB7iO3URLfObsNi2/nrOTBgp9QrxYdnzfd9/d58vy7tA2bK/Q1WAKnk6mnCkjoazNtuDfvj6+&#10;W3DmvDClaMCogh+V43ert2+Wnc1VBhU0pUJGJMblnS145b3Nk8TJSrXCTcAqQ5casBWejrhNShQd&#10;sbdNkk2n10kHWFoEqZyjrw/9JV9Ffq2V9J+1dsqzpuCkzccV47oJa7JainyLwla1HGSIf1DRitpQ&#10;0pHqQXjBdlj/RdXWEsGB9hMJbQJa11LFGqiadPpHNS+VsCrWQs1xdmyT+3+08tP+GVldFjxLM86M&#10;aMmk+52HR2o5S69Cgzrrcop7sc8YSnT2CeSrYwbWlTBbdY8IXaVESbLSEJ+cAcLBEZRtuo9QErsg&#10;9tirg8Y2EFIX2CFachwtUQfPJH1Mb2fXN3NyTtLdbL64nWbRtETkJ7hF598raFnYFBzJ80gv9k/O&#10;BzkiP4WEbI2JnlOC4foksC/U+WOj+rgvSlNnSEQW+eKbVOsG2V7QaxJSKuP7ggMrRQeYrptmBKaX&#10;gM0IGmIDTMW3OgKnl4DnGUdEzArGj+C2NoCXCMrXk1zdxw9eDTWHRvjD5jBYvoHySLYh9ENDQ06b&#10;CvAHZx0NTMHd951AxVnzwQTrF9liEUYsnq7mNzSenOHZ3SaebmbpnN6aMJLYCu5P27XvB3Nnsd5W&#10;lKxvn4HwHnUdvQwae2GDdpqLaPEww2Hwfj/HqF9/mtVPAAAA//8DAFBLAwQUAAYACAAAACEA1yD7&#10;POIAAAAMAQAADwAAAGRycy9kb3ducmV2LnhtbEyPwUrDQBCG74LvsIzgpdiNbYgmZlNEEREEse2l&#10;t212TKK7syG7TeLbO570ODMf/3x/uZmdFSMOofOk4HqZgECqvemoUbDfPV3dgghRk9HWEyr4xgCb&#10;6vys1IXxE73juI2N4BAKhVbQxtgXUoa6RafD0vdIfPvwg9ORx6GRZtAThzsrV0mSSac74g+t7vGh&#10;xfpre3IK7ONE3We6CPMBm2Tx9vrSPo8HpS4v5vs7EBHn+AfDrz6rQ8VOR38iE4RVkK3TG0YVpFma&#10;gmAiX+e8OTKarPIMZFXK/yWqHwAAAP//AwBQSwECLQAUAAYACAAAACEAtoM4kv4AAADhAQAAEwAA&#10;AAAAAAAAAAAAAAAAAAAAW0NvbnRlbnRfVHlwZXNdLnhtbFBLAQItABQABgAIAAAAIQA4/SH/1gAA&#10;AJQBAAALAAAAAAAAAAAAAAAAAC8BAABfcmVscy8ucmVsc1BLAQItABQABgAIAAAAIQBNLTIzQgIA&#10;ALEEAAAOAAAAAAAAAAAAAAAAAC4CAABkcnMvZTJvRG9jLnhtbFBLAQItABQABgAIAAAAIQDXIPs8&#10;4gAAAAwBAAAPAAAAAAAAAAAAAAAAAJwEAABkcnMvZG93bnJldi54bWxQSwUGAAAAAAQABADzAAAA&#10;qwUAAAAA&#10;" fillcolor="white [3201]" strokecolor="#4f81bd [3204]" strokeweight="2pt">
                <v:textbox inset="14.4pt,36pt,14.4pt,5.76pt">
                  <w:txbxContent>
                    <w:p w:rsidR="007856DB" w:rsidRPr="00876C9C" w:rsidRDefault="007856DB" w:rsidP="005E6244">
                      <w:pPr>
                        <w:spacing w:after="0" w:line="240" w:lineRule="auto"/>
                        <w:ind w:left="-142" w:right="-111"/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876C9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Zeile 3:</w:t>
                      </w:r>
                      <w:r w:rsidRPr="00876C9C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 xml:space="preserve"> Haushaltsjahr oder Haushaltsjahre, in dem oder in denen nach dem vorgesehenen Durch-führungszeitraum für das Vorhaben die Auszahlung der Zuwendung erfolgen soll und folglich die nationale Kofinanzierung bereitzustellen ist.</w:t>
                      </w:r>
                    </w:p>
                    <w:p w:rsidR="00876C9C" w:rsidRPr="00876C9C" w:rsidRDefault="00876C9C" w:rsidP="007856DB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  <w:p w:rsidR="00876C9C" w:rsidRPr="00876C9C" w:rsidRDefault="00876C9C" w:rsidP="005E6244">
                      <w:pPr>
                        <w:spacing w:after="0" w:line="240" w:lineRule="auto"/>
                        <w:ind w:left="-142" w:right="-111"/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</w:pPr>
                      <w:r w:rsidRPr="00876C9C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16"/>
                          <w:szCs w:val="16"/>
                        </w:rPr>
                        <w:t>Zeile 5:</w:t>
                      </w:r>
                      <w:r w:rsidRPr="00876C9C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 xml:space="preserve"> Unterschrift durch die vertretungsberechtigte Person unter Angabe ihrer Funktion oder Dienststellung (z. </w:t>
                      </w:r>
                      <w:r w:rsidR="005E6244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B</w:t>
                      </w:r>
                      <w:r w:rsidRPr="00876C9C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. Bürgermeister</w:t>
                      </w:r>
                      <w:r w:rsidR="005E6244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/in</w:t>
                      </w:r>
                      <w:r w:rsidRPr="00876C9C"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  <w:t>).</w:t>
                      </w:r>
                    </w:p>
                    <w:p w:rsidR="00876C9C" w:rsidRPr="00876C9C" w:rsidRDefault="00876C9C" w:rsidP="007856DB">
                      <w:pPr>
                        <w:spacing w:after="0" w:line="240" w:lineRule="auto"/>
                        <w:ind w:left="-142" w:right="-111"/>
                        <w:jc w:val="both"/>
                        <w:rPr>
                          <w:rFonts w:ascii="Arial" w:hAnsi="Arial" w:cs="Arial"/>
                          <w:color w:val="365F91" w:themeColor="accent1" w:themeShade="BF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rect>
            </w:pict>
          </mc:Fallback>
        </mc:AlternateContent>
      </w:r>
    </w:p>
    <w:tbl>
      <w:tblPr>
        <w:tblStyle w:val="Tabellenraster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236"/>
        <w:gridCol w:w="1466"/>
        <w:gridCol w:w="2410"/>
        <w:gridCol w:w="2273"/>
      </w:tblGrid>
      <w:tr w:rsidR="001071CA" w:rsidTr="0046234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Antragsteller für das zu fördernde Vorhaben</w:t>
            </w:r>
          </w:p>
          <w:p w:rsidR="001071CA" w:rsidRPr="00280AA8" w:rsidRDefault="00280AA8" w:rsidP="00EB7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0AA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"/>
            <w:r w:rsidRPr="00280AA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280AA8">
              <w:rPr>
                <w:rFonts w:ascii="Arial" w:hAnsi="Arial" w:cs="Arial"/>
                <w:sz w:val="20"/>
                <w:szCs w:val="20"/>
              </w:rPr>
            </w:r>
            <w:r w:rsidRPr="00280AA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80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0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0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0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0AA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280AA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  <w:p w:rsidR="0046234B" w:rsidRDefault="0046234B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280AA8" w:rsidRPr="00280AA8" w:rsidRDefault="00280AA8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280AA8">
              <w:rPr>
                <w:rFonts w:ascii="Arial" w:hAnsi="Arial" w:cs="Arial"/>
                <w:sz w:val="16"/>
                <w:szCs w:val="16"/>
              </w:rPr>
              <w:t>(maximal 200 Zeichen incl. Leerzeichen)</w:t>
            </w:r>
          </w:p>
          <w:p w:rsidR="001071CA" w:rsidRDefault="001071CA" w:rsidP="00245048">
            <w:pPr>
              <w:ind w:right="-53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1CA" w:rsidTr="0046234B">
        <w:trPr>
          <w:trHeight w:val="83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71CA" w:rsidRDefault="0046234B" w:rsidP="0046234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 des Vorhabens</w:t>
            </w:r>
          </w:p>
          <w:p w:rsidR="001071CA" w:rsidRPr="001952E2" w:rsidRDefault="001952E2" w:rsidP="00EB7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52E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statusText w:type="text" w:val="(maximal 2.000 Zeichen inkl. Leerzeichen)"/>
                  <w:textInput>
                    <w:maxLength w:val="2000"/>
                  </w:textInput>
                </w:ffData>
              </w:fldChar>
            </w:r>
            <w:bookmarkStart w:id="1" w:name="Text2"/>
            <w:r w:rsidRPr="001952E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952E2">
              <w:rPr>
                <w:rFonts w:ascii="Arial" w:hAnsi="Arial" w:cs="Arial"/>
                <w:sz w:val="20"/>
                <w:szCs w:val="20"/>
              </w:rPr>
            </w:r>
            <w:r w:rsidRPr="001952E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5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5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5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5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52E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952E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46234B" w:rsidRDefault="0046234B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234B" w:rsidRDefault="0046234B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234B" w:rsidRDefault="0046234B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46234B" w:rsidRDefault="0046234B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B468B" w:rsidRDefault="001952E2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(maximal 2.000 Zeichen incl. Leerzeichen)</w:t>
            </w:r>
          </w:p>
          <w:p w:rsidR="001071CA" w:rsidRDefault="001071CA" w:rsidP="007F513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71CA" w:rsidTr="00C7608B">
        <w:trPr>
          <w:trHeight w:val="812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71CA" w:rsidRDefault="00473A93" w:rsidP="00473A9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Haushaltsjahr/e</w:t>
            </w:r>
          </w:p>
          <w:p w:rsidR="001071CA" w:rsidRPr="00473A93" w:rsidRDefault="00473A93" w:rsidP="00EB7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1071CA" w:rsidRPr="001929BF" w:rsidRDefault="001071CA" w:rsidP="00EB71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A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vorauss. Zuwendungssumme</w:t>
            </w:r>
          </w:p>
          <w:p w:rsidR="001071CA" w:rsidRPr="00473A93" w:rsidRDefault="00473A93" w:rsidP="00EB71A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A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473A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A93">
              <w:rPr>
                <w:rFonts w:ascii="Arial" w:hAnsi="Arial" w:cs="Arial"/>
                <w:sz w:val="20"/>
                <w:szCs w:val="20"/>
              </w:rPr>
            </w:r>
            <w:r w:rsidRPr="00473A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1071CA" w:rsidRPr="0038458E" w:rsidRDefault="001071CA" w:rsidP="00EB71A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A" w:rsidRDefault="001071CA" w:rsidP="0038458E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dav.10 % nat. Kofinanzierung</w:t>
            </w:r>
          </w:p>
          <w:p w:rsidR="001071CA" w:rsidRPr="00473A93" w:rsidRDefault="00473A93" w:rsidP="0038458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73A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473A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3A93">
              <w:rPr>
                <w:rFonts w:ascii="Arial" w:hAnsi="Arial" w:cs="Arial"/>
                <w:sz w:val="20"/>
                <w:szCs w:val="20"/>
              </w:rPr>
            </w:r>
            <w:r w:rsidRPr="00473A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3A93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1071CA" w:rsidRPr="001929BF" w:rsidRDefault="001071CA" w:rsidP="0038458E">
            <w:pPr>
              <w:jc w:val="both"/>
              <w:rPr>
                <w:rFonts w:ascii="Arial" w:hAnsi="Arial" w:cs="Arial"/>
              </w:rPr>
            </w:pPr>
          </w:p>
        </w:tc>
      </w:tr>
      <w:tr w:rsidR="001071CA" w:rsidTr="00D14297">
        <w:trPr>
          <w:trHeight w:val="2291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71CA" w:rsidRDefault="001071CA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71CA" w:rsidRDefault="001071CA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1071CA" w:rsidRDefault="001071CA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1CA" w:rsidRDefault="001071CA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Bezeichnung und Postanschrift des Trägers der nationalen Kofinanzierung</w:t>
            </w:r>
          </w:p>
          <w:p w:rsidR="001071CA" w:rsidRDefault="00DA1459" w:rsidP="00DE30E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A1459" w:rsidRPr="00DA1459" w:rsidRDefault="00DA1459" w:rsidP="00DE30ED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(maximal 2.000 Zeichen incl. Leerzeichen)</w:t>
            </w:r>
          </w:p>
          <w:p w:rsidR="001071CA" w:rsidRPr="00DE30ED" w:rsidRDefault="001071CA" w:rsidP="00DE30ED">
            <w:pPr>
              <w:jc w:val="both"/>
              <w:rPr>
                <w:rFonts w:ascii="Arial" w:hAnsi="Arial" w:cs="Arial"/>
              </w:rPr>
            </w:pPr>
          </w:p>
        </w:tc>
      </w:tr>
    </w:tbl>
    <w:p w:rsidR="00E3050D" w:rsidRDefault="00E3050D" w:rsidP="00DE30ED">
      <w:pPr>
        <w:spacing w:after="0"/>
        <w:ind w:hanging="284"/>
        <w:jc w:val="both"/>
        <w:rPr>
          <w:rFonts w:ascii="Arial" w:hAnsi="Arial" w:cs="Arial"/>
          <w:sz w:val="20"/>
          <w:szCs w:val="20"/>
        </w:rPr>
        <w:sectPr w:rsidR="00E3050D" w:rsidSect="00245048">
          <w:pgSz w:w="11906" w:h="16838"/>
          <w:pgMar w:top="1417" w:right="1133" w:bottom="1134" w:left="1417" w:header="708" w:footer="708" w:gutter="0"/>
          <w:cols w:space="708"/>
          <w:docGrid w:linePitch="360"/>
        </w:sectPr>
      </w:pPr>
    </w:p>
    <w:p w:rsidR="00430435" w:rsidRDefault="00430435" w:rsidP="00DE30ED">
      <w:pPr>
        <w:spacing w:after="0"/>
        <w:ind w:hanging="284"/>
        <w:jc w:val="both"/>
        <w:rPr>
          <w:rFonts w:ascii="Arial" w:hAnsi="Arial" w:cs="Arial"/>
          <w:sz w:val="20"/>
          <w:szCs w:val="20"/>
        </w:rPr>
      </w:pPr>
    </w:p>
    <w:p w:rsidR="00DE30ED" w:rsidRDefault="00E3050D" w:rsidP="00DE30ED">
      <w:pPr>
        <w:tabs>
          <w:tab w:val="left" w:pos="567"/>
        </w:tabs>
        <w:spacing w:after="0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Erklärung des Trägers der nationalen Kofinanzierung</w:t>
      </w:r>
    </w:p>
    <w:p w:rsidR="00E3050D" w:rsidRDefault="00E3050D" w:rsidP="00BA073F">
      <w:pPr>
        <w:pStyle w:val="Listenabsatz"/>
        <w:numPr>
          <w:ilvl w:val="0"/>
          <w:numId w:val="1"/>
        </w:numPr>
        <w:tabs>
          <w:tab w:val="left" w:pos="-284"/>
        </w:tabs>
        <w:spacing w:after="0"/>
        <w:ind w:lef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verpflichten uns, für das o. g. Vorhaben die nationale Kofinanzierung zu tragen und den Betrag lt. Zeile </w:t>
      </w:r>
      <w:r w:rsidR="00FA06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3, gegebenenfalls auch in Teilen, nach schriftlicher Aufforderung durch das Ministerium für Landwirtschaft </w:t>
      </w:r>
      <w:r w:rsidR="00FA064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und Umwelt zu zahlen.</w:t>
      </w:r>
    </w:p>
    <w:p w:rsidR="00E87046" w:rsidRDefault="00E87046" w:rsidP="00BA073F">
      <w:pPr>
        <w:pStyle w:val="Listenabsatz"/>
        <w:numPr>
          <w:ilvl w:val="0"/>
          <w:numId w:val="1"/>
        </w:numPr>
        <w:tabs>
          <w:tab w:val="left" w:pos="-284"/>
        </w:tabs>
        <w:spacing w:after="0"/>
        <w:ind w:left="-284" w:firstLine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Wir werden die, insbesondere haushaltsrechtlichen, Voraussetzungen schaffen, um die nationale </w:t>
      </w:r>
      <w:r>
        <w:rPr>
          <w:rFonts w:ascii="Arial" w:hAnsi="Arial" w:cs="Arial"/>
          <w:sz w:val="20"/>
          <w:szCs w:val="20"/>
        </w:rPr>
        <w:tab/>
        <w:t xml:space="preserve">Kofinanzierung in dem Haushaltsjahr oder den Haushaltsjahren lt. Zeile 3 kassenwirksam bereitstellen zu </w:t>
      </w:r>
      <w:r>
        <w:rPr>
          <w:rFonts w:ascii="Arial" w:hAnsi="Arial" w:cs="Arial"/>
          <w:sz w:val="20"/>
          <w:szCs w:val="20"/>
        </w:rPr>
        <w:tab/>
        <w:t>können.</w:t>
      </w:r>
    </w:p>
    <w:p w:rsidR="00E3050D" w:rsidRDefault="00E3050D" w:rsidP="00E3050D">
      <w:pPr>
        <w:tabs>
          <w:tab w:val="left" w:pos="-284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E0E8E" w:rsidRDefault="000E0E8E" w:rsidP="000E0E8E">
      <w:pPr>
        <w:tabs>
          <w:tab w:val="left" w:pos="-284"/>
        </w:tabs>
        <w:spacing w:after="0"/>
        <w:ind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Rechtverbindliche Unterschrift des Trägers der nationalen Kofina</w:t>
      </w:r>
      <w:r w:rsidR="00C35B2B">
        <w:rPr>
          <w:rFonts w:ascii="Arial" w:hAnsi="Arial" w:cs="Arial"/>
          <w:b/>
          <w:sz w:val="20"/>
          <w:szCs w:val="20"/>
        </w:rPr>
        <w:t>nz</w:t>
      </w:r>
      <w:r>
        <w:rPr>
          <w:rFonts w:ascii="Arial" w:hAnsi="Arial" w:cs="Arial"/>
          <w:b/>
          <w:sz w:val="20"/>
          <w:szCs w:val="20"/>
        </w:rPr>
        <w:t>ierung</w:t>
      </w:r>
    </w:p>
    <w:tbl>
      <w:tblPr>
        <w:tblStyle w:val="Tabellenraster"/>
        <w:tblW w:w="9645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"/>
        <w:gridCol w:w="1310"/>
        <w:gridCol w:w="2502"/>
        <w:gridCol w:w="2409"/>
        <w:gridCol w:w="3119"/>
      </w:tblGrid>
      <w:tr w:rsidR="00876C9C" w:rsidTr="00DD24BB">
        <w:trPr>
          <w:trHeight w:val="1047"/>
        </w:trPr>
        <w:tc>
          <w:tcPr>
            <w:tcW w:w="305" w:type="dxa"/>
            <w:tcBorders>
              <w:right w:val="single" w:sz="4" w:space="0" w:color="auto"/>
            </w:tcBorders>
          </w:tcPr>
          <w:p w:rsidR="00876C9C" w:rsidRPr="00876C9C" w:rsidRDefault="00876C9C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6C9C" w:rsidRPr="00876C9C" w:rsidRDefault="00876C9C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76C9C" w:rsidRPr="00876C9C" w:rsidRDefault="00876C9C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876C9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9C" w:rsidRDefault="00876C9C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876C9C">
              <w:rPr>
                <w:rFonts w:ascii="Arial" w:hAnsi="Arial" w:cs="Arial"/>
                <w:sz w:val="16"/>
                <w:szCs w:val="16"/>
              </w:rPr>
              <w:t>Datum</w:t>
            </w:r>
          </w:p>
          <w:p w:rsidR="00D14297" w:rsidRDefault="00D14297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4297" w:rsidRPr="00D14297" w:rsidRDefault="00D14297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7" w:name="_GoBack"/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9C" w:rsidRDefault="00876C9C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in Druckschrift</w:t>
            </w:r>
          </w:p>
          <w:p w:rsidR="00D14297" w:rsidRDefault="00D14297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4297" w:rsidRPr="00D14297" w:rsidRDefault="00D14297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429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8" w:name="Text8"/>
            <w:r w:rsidRPr="00D1429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14297">
              <w:rPr>
                <w:rFonts w:ascii="Arial" w:hAnsi="Arial" w:cs="Arial"/>
                <w:sz w:val="20"/>
                <w:szCs w:val="20"/>
              </w:rPr>
            </w:r>
            <w:r w:rsidRPr="00D1429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1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429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1429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9C" w:rsidRDefault="00876C9C" w:rsidP="00876C9C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Funktion / Dienststellung</w:t>
            </w:r>
          </w:p>
          <w:p w:rsidR="00D14297" w:rsidRDefault="00D14297" w:rsidP="00876C9C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D14297" w:rsidRPr="00D14297" w:rsidRDefault="00D14297" w:rsidP="00876C9C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9" w:name="Tex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C9C" w:rsidRDefault="00876C9C" w:rsidP="00876C9C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Unterschrift</w:t>
            </w:r>
          </w:p>
        </w:tc>
      </w:tr>
    </w:tbl>
    <w:p w:rsidR="00876C9C" w:rsidRDefault="00876C9C" w:rsidP="000E0E8E">
      <w:pPr>
        <w:tabs>
          <w:tab w:val="left" w:pos="-284"/>
        </w:tabs>
        <w:spacing w:after="0"/>
        <w:ind w:hanging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280"/>
        <w:gridCol w:w="2220"/>
        <w:gridCol w:w="1559"/>
        <w:gridCol w:w="1699"/>
      </w:tblGrid>
      <w:tr w:rsidR="00DD24BB" w:rsidTr="00DD24BB">
        <w:trPr>
          <w:trHeight w:val="155"/>
        </w:trPr>
        <w:tc>
          <w:tcPr>
            <w:tcW w:w="3596" w:type="dxa"/>
            <w:tcBorders>
              <w:bottom w:val="single" w:sz="4" w:space="0" w:color="auto"/>
            </w:tcBorders>
          </w:tcPr>
          <w:p w:rsidR="00DD24BB" w:rsidRPr="00DD24BB" w:rsidRDefault="00DD24BB" w:rsidP="00DD24BB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DD24BB">
              <w:rPr>
                <w:rFonts w:ascii="Arial" w:hAnsi="Arial" w:cs="Arial"/>
                <w:sz w:val="16"/>
                <w:szCs w:val="16"/>
              </w:rPr>
              <w:t>ird</w:t>
            </w:r>
            <w:r>
              <w:rPr>
                <w:rFonts w:ascii="Arial" w:hAnsi="Arial" w:cs="Arial"/>
                <w:sz w:val="16"/>
                <w:szCs w:val="16"/>
              </w:rPr>
              <w:t xml:space="preserve"> durch die Bewilligungsbehörde ausgefüllt</w:t>
            </w:r>
          </w:p>
        </w:tc>
        <w:tc>
          <w:tcPr>
            <w:tcW w:w="280" w:type="dxa"/>
          </w:tcPr>
          <w:p w:rsidR="00DD24BB" w:rsidRPr="00DD24BB" w:rsidRDefault="00DD24BB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8" w:type="dxa"/>
            <w:gridSpan w:val="3"/>
            <w:tcBorders>
              <w:bottom w:val="single" w:sz="4" w:space="0" w:color="auto"/>
            </w:tcBorders>
          </w:tcPr>
          <w:p w:rsidR="00DD24BB" w:rsidRPr="00DD24BB" w:rsidRDefault="00DD24BB" w:rsidP="00DD24BB">
            <w:pPr>
              <w:tabs>
                <w:tab w:val="left" w:pos="-284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DD24BB">
              <w:rPr>
                <w:rFonts w:ascii="Arial" w:hAnsi="Arial" w:cs="Arial"/>
                <w:sz w:val="16"/>
                <w:szCs w:val="16"/>
              </w:rPr>
              <w:t>ird vom Ministerium für Landwirtschaft und Umwelt ausgefüllt</w:t>
            </w:r>
          </w:p>
        </w:tc>
      </w:tr>
      <w:tr w:rsidR="00DD24BB" w:rsidTr="009F50A5">
        <w:trPr>
          <w:trHeight w:val="617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4BB" w:rsidRPr="009F50A5" w:rsidRDefault="00DD24BB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F50A5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Aktenzeichen</w:t>
            </w:r>
          </w:p>
          <w:p w:rsidR="00DD24BB" w:rsidRPr="009F50A5" w:rsidRDefault="00DD24BB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4BB" w:rsidRPr="009F50A5" w:rsidRDefault="00DD24BB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4BB" w:rsidRPr="009F50A5" w:rsidRDefault="00DD24BB" w:rsidP="00DD24BB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F50A5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Betrag in Euro</w:t>
            </w:r>
          </w:p>
          <w:p w:rsidR="00DD24BB" w:rsidRPr="009F50A5" w:rsidRDefault="00DD24BB" w:rsidP="00DD24BB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4BB" w:rsidRPr="009F50A5" w:rsidRDefault="00DD24BB" w:rsidP="00DD24BB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F50A5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angefordert am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24BB" w:rsidRPr="009F50A5" w:rsidRDefault="00DD24BB" w:rsidP="000E0E8E">
            <w:pPr>
              <w:tabs>
                <w:tab w:val="left" w:pos="-284"/>
              </w:tabs>
              <w:jc w:val="both"/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</w:pPr>
            <w:r w:rsidRPr="009F50A5">
              <w:rPr>
                <w:rFonts w:ascii="Arial" w:hAnsi="Arial" w:cs="Arial"/>
                <w:color w:val="595959" w:themeColor="text1" w:themeTint="A6"/>
                <w:sz w:val="16"/>
                <w:szCs w:val="16"/>
              </w:rPr>
              <w:t>Zeichen</w:t>
            </w:r>
          </w:p>
        </w:tc>
      </w:tr>
    </w:tbl>
    <w:p w:rsidR="00DD24BB" w:rsidRPr="00DD24BB" w:rsidRDefault="00DD24BB" w:rsidP="00DD24BB">
      <w:pPr>
        <w:tabs>
          <w:tab w:val="left" w:pos="-284"/>
        </w:tabs>
        <w:spacing w:after="0"/>
        <w:ind w:hanging="284"/>
        <w:jc w:val="both"/>
        <w:rPr>
          <w:rFonts w:ascii="Arial" w:hAnsi="Arial" w:cs="Arial"/>
          <w:b/>
          <w:sz w:val="16"/>
          <w:szCs w:val="16"/>
        </w:rPr>
      </w:pPr>
    </w:p>
    <w:sectPr w:rsidR="00DD24BB" w:rsidRPr="00DD24BB" w:rsidSect="00BA073F">
      <w:type w:val="continuous"/>
      <w:pgSz w:w="11906" w:h="16838" w:code="9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1D2F"/>
    <w:multiLevelType w:val="hybridMultilevel"/>
    <w:tmpl w:val="552CEEEC"/>
    <w:lvl w:ilvl="0" w:tplc="0407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OPq2J5JIToSVk8ki453oYVRgk+tZSeDJPNSQkOOXwY8OjRKUcTY2W9RNn2kpHrHMKkZsMKGMdvezNDQGu4rzg==" w:salt="DsV3Z+PJTmIfgdQkei8UB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F0E"/>
    <w:rsid w:val="000911A3"/>
    <w:rsid w:val="000E0E8E"/>
    <w:rsid w:val="001071CA"/>
    <w:rsid w:val="001929BF"/>
    <w:rsid w:val="001952E2"/>
    <w:rsid w:val="001B468B"/>
    <w:rsid w:val="001F725D"/>
    <w:rsid w:val="00245048"/>
    <w:rsid w:val="00266D34"/>
    <w:rsid w:val="00280AA8"/>
    <w:rsid w:val="003171F2"/>
    <w:rsid w:val="0038458E"/>
    <w:rsid w:val="003D12CC"/>
    <w:rsid w:val="003E30F5"/>
    <w:rsid w:val="003E4FEB"/>
    <w:rsid w:val="00430435"/>
    <w:rsid w:val="0046234B"/>
    <w:rsid w:val="00473A93"/>
    <w:rsid w:val="004E6991"/>
    <w:rsid w:val="005E6244"/>
    <w:rsid w:val="00685FB8"/>
    <w:rsid w:val="007856DB"/>
    <w:rsid w:val="007B3C78"/>
    <w:rsid w:val="007F513A"/>
    <w:rsid w:val="00816DE1"/>
    <w:rsid w:val="00867523"/>
    <w:rsid w:val="00876C9C"/>
    <w:rsid w:val="009336E9"/>
    <w:rsid w:val="009C6480"/>
    <w:rsid w:val="009E6539"/>
    <w:rsid w:val="009F50A5"/>
    <w:rsid w:val="00A1536C"/>
    <w:rsid w:val="00A2305D"/>
    <w:rsid w:val="00A23FC5"/>
    <w:rsid w:val="00A40374"/>
    <w:rsid w:val="00A91EBE"/>
    <w:rsid w:val="00AA3692"/>
    <w:rsid w:val="00AD075A"/>
    <w:rsid w:val="00B31F0E"/>
    <w:rsid w:val="00BA073F"/>
    <w:rsid w:val="00BD5D01"/>
    <w:rsid w:val="00BF5BB7"/>
    <w:rsid w:val="00C35B2B"/>
    <w:rsid w:val="00C7608B"/>
    <w:rsid w:val="00D14297"/>
    <w:rsid w:val="00D9258F"/>
    <w:rsid w:val="00DA1459"/>
    <w:rsid w:val="00DD24BB"/>
    <w:rsid w:val="00DE30ED"/>
    <w:rsid w:val="00E3050D"/>
    <w:rsid w:val="00E87046"/>
    <w:rsid w:val="00EB71AB"/>
    <w:rsid w:val="00F91CF1"/>
    <w:rsid w:val="00FA064F"/>
    <w:rsid w:val="00FC6EBB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6D915-BE13-48E2-B43E-126EFD8B4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F725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0435"/>
    <w:rPr>
      <w:color w:val="808080"/>
    </w:rPr>
  </w:style>
  <w:style w:type="table" w:styleId="Tabellenraster">
    <w:name w:val="Table Grid"/>
    <w:basedOn w:val="NormaleTabelle"/>
    <w:uiPriority w:val="59"/>
    <w:rsid w:val="009E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305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230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230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9ADF3-5689-49B8-8110-0A9E85A4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C4FBC3B6.dotm</Template>
  <TotalTime>0</TotalTime>
  <Pages>1</Pages>
  <Words>309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LM M-V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VI-340e (Frau  Kleinfeldt)</dc:creator>
  <cp:keywords/>
  <dc:description/>
  <cp:lastModifiedBy>VI-340e (Frau  Kleinfeldt)</cp:lastModifiedBy>
  <cp:revision>12</cp:revision>
  <cp:lastPrinted>2019-07-09T08:31:00Z</cp:lastPrinted>
  <dcterms:created xsi:type="dcterms:W3CDTF">2019-07-25T06:17:00Z</dcterms:created>
  <dcterms:modified xsi:type="dcterms:W3CDTF">2019-07-25T06:58:00Z</dcterms:modified>
</cp:coreProperties>
</file>